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114300</wp:posOffset>
            </wp:positionV>
            <wp:extent cx="5238750" cy="22479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1858" t="2107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47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after="0" w:line="240" w:lineRule="auto"/>
        <w:jc w:val="center"/>
        <w:rPr>
          <w:rFonts w:ascii="Nunito" w:cs="Nunito" w:eastAsia="Nunito" w:hAnsi="Nunito"/>
        </w:rPr>
      </w:pPr>
      <w:bookmarkStart w:colFirst="0" w:colLast="0" w:name="_30j0zll" w:id="1"/>
      <w:bookmarkEnd w:id="1"/>
      <w:r w:rsidDel="00000000" w:rsidR="00000000" w:rsidRPr="00000000">
        <w:rPr>
          <w:rFonts w:ascii="Nunito" w:cs="Nunito" w:eastAsia="Nunito" w:hAnsi="Nunito"/>
          <w:color w:val="4b8742"/>
          <w:sz w:val="60"/>
          <w:szCs w:val="60"/>
          <w:rtl w:val="0"/>
        </w:rPr>
        <w:t xml:space="preserve">National Invasive Species Awareness Week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rFonts w:ascii="Nunito" w:cs="Nunito" w:eastAsia="Nunito" w:hAnsi="Nunito"/>
          <w:color w:val="4b8742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Nunito" w:cs="Nunito" w:eastAsia="Nunito" w:hAnsi="Nunito"/>
          <w:color w:val="4b8742"/>
          <w:u w:val="single"/>
          <w:rtl w:val="0"/>
        </w:rPr>
        <w:t xml:space="preserve">Sample Social Media Posts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 voice can help protect our natural spaces from #InvasiveSpecies during #NISAW. Find an event near you at https://www.nisaw.org/</w:t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annual U.S. cost from #InvasiveSpecies is $120 billion, with a minimum of 100 million acres being affected (i.e. the size of California). Learn more about how you can advocate for their management this #NISAW at https://www.nisaw.org/</w:t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</w:rPr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🚤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Zebra and quagga mussels have cost more than other #InvasiveSpecies, costing an estimated $6 billion in prevention and control efforts since their arrival in 1988. #NISAW</w:t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</w:rPr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💵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The potential estimated costs of a quagga mussel introduction into the Pacific Northwest is more than $500 million annually, including costs to control mussels at irrigation, hydropower, and municipal drinking water facilities. #NISAW #InvasiveSpecies #PNW</w:t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Lake Tahoe, the second deepest lake in the U.S., has estimated an impact of more than $20 million annually if zebra or quagga mussels invade. #InvasiveSpecies #AIS #NISAW</w:t>
      </w:r>
    </w:p>
    <w:p w:rsidR="00000000" w:rsidDel="00000000" w:rsidP="00000000" w:rsidRDefault="00000000" w:rsidRPr="00000000" w14:paraId="0000000E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</w:rPr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💵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 The annual losses to the Great Lakes Region, because of ship-borne #InvasiveSpecies, is at least $200 million. Learn more about what you can do this #NISAW to stop the spread at </w:t>
      </w:r>
      <w:hyperlink r:id="rId7">
        <w:r w:rsidDel="00000000" w:rsidR="00000000" w:rsidRPr="00000000">
          <w:rPr>
            <w:rFonts w:ascii="Nunito" w:cs="Nunito" w:eastAsia="Nunito" w:hAnsi="Nunito"/>
            <w:color w:val="0000ff"/>
            <w:u w:val="single"/>
            <w:rtl w:val="0"/>
          </w:rPr>
          <w:t xml:space="preserve">http://stopaquatichitchhikers.org/prevention/#clean-drain-dry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@CleanDrainDry</w:t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#SpottedLanternfly feeds on a wide range of fruit, ornamental and woody trees. If allowed, this pest could seriously impact the country’s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🍇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grape,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🍊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orchard, and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🌳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logging industries. Find out what you can do to stop this #InvasiveSpecies #NISAW </w:t>
      </w:r>
      <w:hyperlink r:id="rId8">
        <w:r w:rsidDel="00000000" w:rsidR="00000000" w:rsidRPr="00000000">
          <w:rPr>
            <w:rFonts w:ascii="Nunito" w:cs="Nunito" w:eastAsia="Nunito" w:hAnsi="Nunito"/>
            <w:color w:val="0000ff"/>
            <w:u w:val="single"/>
            <w:rtl w:val="0"/>
          </w:rPr>
          <w:t xml:space="preserve">https://www.aphis.usda.gov/aphis/resources/pests-diseases/hungry-pests/slf/spotted-lanternfly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Densities of invasive carps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🐟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in parts of the Mississippi River basin are thought to be among the highest in the world. Like all #InvasiveSpecies, if left uncontrolled, they can and will limit water use now and into the future. #NISAW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Cheatgrass grows furiously in spring and dies in early summer, leaving dry tinder.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🔥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The Great Basin now has the nation's highest wildfire risk, and rangeland fires are outpacing forest fires when it comes to acreage destroyed. #NISAW #InvasiveSpecies</w:t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In FY 2020, the Department of Interior estimated it spent $143 million to manage invasive species for 400+ million acres of public lands. That’s roughly 35 cents per acre for all #InvasiveSpecies research, prevention, EDRR, management and restoration. #NISAW</w:t>
      </w:r>
    </w:p>
    <w:sectPr>
      <w:pgSz w:h="15840" w:w="12240" w:orient="portrait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 Color Emoj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topaquatichitchhikers.org/prevention/#clean-drain-dry" TargetMode="External"/><Relationship Id="rId8" Type="http://schemas.openxmlformats.org/officeDocument/2006/relationships/hyperlink" Target="https://www.aphis.usda.gov/aphis/resources/pests-diseases/hungry-pests/slf/spotted-lanternfl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