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b w:val="1"/>
          <w:sz w:val="32"/>
          <w:szCs w:val="32"/>
        </w:rPr>
      </w:pPr>
      <w:r w:rsidDel="00000000" w:rsidR="00000000" w:rsidRPr="00000000">
        <w:rPr>
          <w:rFonts w:ascii="Avenir" w:cs="Avenir" w:eastAsia="Avenir" w:hAnsi="Avenir"/>
          <w:b w:val="1"/>
          <w:sz w:val="32"/>
          <w:szCs w:val="32"/>
          <w:rtl w:val="0"/>
        </w:rPr>
        <w:t xml:space="preserve">NISAW 2023 Events Strategy</w:t>
      </w:r>
    </w:p>
    <w:p w:rsidR="00000000" w:rsidDel="00000000" w:rsidP="00000000" w:rsidRDefault="00000000" w:rsidRPr="00000000" w14:paraId="00000002">
      <w:pPr>
        <w:rPr>
          <w:rFonts w:ascii="Avenir" w:cs="Avenir" w:eastAsia="Avenir" w:hAnsi="Avenir"/>
        </w:rPr>
      </w:pPr>
      <w:r w:rsidDel="00000000" w:rsidR="00000000" w:rsidRPr="00000000">
        <w:rPr>
          <w:rtl w:val="0"/>
        </w:rPr>
      </w:r>
    </w:p>
    <w:p w:rsidR="00000000" w:rsidDel="00000000" w:rsidP="00000000" w:rsidRDefault="00000000" w:rsidRPr="00000000" w14:paraId="00000003">
      <w:pPr>
        <w:numPr>
          <w:ilvl w:val="0"/>
          <w:numId w:val="1"/>
        </w:numPr>
        <w:spacing w:line="480" w:lineRule="auto"/>
        <w:ind w:left="720" w:hanging="360"/>
        <w:rPr/>
      </w:pPr>
      <w:r w:rsidDel="00000000" w:rsidR="00000000" w:rsidRPr="00000000">
        <w:rPr>
          <w:rFonts w:ascii="Avenir" w:cs="Avenir" w:eastAsia="Avenir" w:hAnsi="Avenir"/>
          <w:b w:val="1"/>
          <w:u w:val="single"/>
          <w:rtl w:val="0"/>
        </w:rPr>
        <w:t xml:space="preserve">Individual Meetings</w:t>
      </w:r>
      <w:r w:rsidDel="00000000" w:rsidR="00000000" w:rsidRPr="00000000">
        <w:rPr>
          <w:rFonts w:ascii="Avenir" w:cs="Avenir" w:eastAsia="Avenir" w:hAnsi="Avenir"/>
          <w:rtl w:val="0"/>
        </w:rPr>
        <w:t xml:space="preserve"> - NISAW provides an opportunity for individuals and organizations to meet with elected officials and agency leadership to communicate priorities for invasive species legislation, funding, policy, and management. NAISMA meetings will be held virtually in 2023. Other organizations may elect to hold meetings in-person in DC, in-person at a local office, or virtually.</w:t>
      </w:r>
    </w:p>
    <w:p w:rsidR="00000000" w:rsidDel="00000000" w:rsidP="00000000" w:rsidRDefault="00000000" w:rsidRPr="00000000" w14:paraId="00000004">
      <w:pPr>
        <w:numPr>
          <w:ilvl w:val="0"/>
          <w:numId w:val="1"/>
        </w:numPr>
        <w:spacing w:line="480" w:lineRule="auto"/>
        <w:ind w:left="720" w:hanging="360"/>
        <w:rPr>
          <w:u w:val="none"/>
        </w:rPr>
      </w:pPr>
      <w:r w:rsidDel="00000000" w:rsidR="00000000" w:rsidRPr="00000000">
        <w:rPr>
          <w:rFonts w:ascii="Avenir" w:cs="Avenir" w:eastAsia="Avenir" w:hAnsi="Avenir"/>
          <w:b w:val="1"/>
          <w:u w:val="single"/>
          <w:rtl w:val="0"/>
        </w:rPr>
        <w:t xml:space="preserve">Congressional Briefings</w:t>
      </w:r>
      <w:r w:rsidDel="00000000" w:rsidR="00000000" w:rsidRPr="00000000">
        <w:rPr>
          <w:rFonts w:ascii="Avenir" w:cs="Avenir" w:eastAsia="Avenir" w:hAnsi="Avenir"/>
          <w:rtl w:val="0"/>
        </w:rPr>
        <w:t xml:space="preserve"> - NISAW provides an opportunity for organizations to hold formal briefings for Congressional staff that educate and inform on a specific topic or a specific bill. These events can be co-sponsored by a Caucus. NAISMA is currently planned to hold virtual briefings in 2023.</w:t>
      </w:r>
    </w:p>
    <w:p w:rsidR="00000000" w:rsidDel="00000000" w:rsidP="00000000" w:rsidRDefault="00000000" w:rsidRPr="00000000" w14:paraId="00000005">
      <w:pPr>
        <w:numPr>
          <w:ilvl w:val="0"/>
          <w:numId w:val="1"/>
        </w:numPr>
        <w:spacing w:line="480" w:lineRule="auto"/>
        <w:ind w:left="720" w:hanging="360"/>
      </w:pPr>
      <w:r w:rsidDel="00000000" w:rsidR="00000000" w:rsidRPr="00000000">
        <w:rPr>
          <w:rFonts w:ascii="Avenir" w:cs="Avenir" w:eastAsia="Avenir" w:hAnsi="Avenir"/>
          <w:b w:val="1"/>
          <w:u w:val="single"/>
          <w:rtl w:val="0"/>
        </w:rPr>
        <w:t xml:space="preserve">Local Events and Awareness Weeks or Months</w:t>
      </w:r>
      <w:r w:rsidDel="00000000" w:rsidR="00000000" w:rsidRPr="00000000">
        <w:rPr>
          <w:rFonts w:ascii="Avenir" w:cs="Avenir" w:eastAsia="Avenir" w:hAnsi="Avenir"/>
          <w:rtl w:val="0"/>
        </w:rPr>
        <w:t xml:space="preserve"> - NAISMA will promote local events and member organizations’ Awareness Weeks or Months utilizing the new events page on nisaw.org and NAISMA’s social media channels. Events and Awareness Weeks/Months can be held any time during the year and does not have to be the week of NISAW.</w:t>
      </w:r>
    </w:p>
    <w:p w:rsidR="00000000" w:rsidDel="00000000" w:rsidP="00000000" w:rsidRDefault="00000000" w:rsidRPr="00000000" w14:paraId="00000006">
      <w:pPr>
        <w:numPr>
          <w:ilvl w:val="0"/>
          <w:numId w:val="1"/>
        </w:numPr>
        <w:spacing w:line="480" w:lineRule="auto"/>
        <w:ind w:left="720" w:hanging="360"/>
        <w:rPr>
          <w:rFonts w:ascii="Avenir" w:cs="Avenir" w:eastAsia="Avenir" w:hAnsi="Avenir"/>
          <w:b w:val="1"/>
        </w:rPr>
      </w:pPr>
      <w:r w:rsidDel="00000000" w:rsidR="00000000" w:rsidRPr="00000000">
        <w:rPr>
          <w:rFonts w:ascii="Avenir" w:cs="Avenir" w:eastAsia="Avenir" w:hAnsi="Avenir"/>
          <w:b w:val="1"/>
          <w:u w:val="single"/>
          <w:rtl w:val="0"/>
        </w:rPr>
        <w:t xml:space="preserve">Social Media Marketing</w:t>
      </w:r>
      <w:r w:rsidDel="00000000" w:rsidR="00000000" w:rsidRPr="00000000">
        <w:rPr>
          <w:rFonts w:ascii="Avenir" w:cs="Avenir" w:eastAsia="Avenir" w:hAnsi="Avenir"/>
          <w:rtl w:val="0"/>
        </w:rPr>
        <w:t xml:space="preserve"> - NAISMA aims to collaborate with members, partners, and like-minded organizations to arrange social media marketing during the week of NISAW to raise awareness.</w:t>
      </w:r>
    </w:p>
    <w:p w:rsidR="00000000" w:rsidDel="00000000" w:rsidP="00000000" w:rsidRDefault="00000000" w:rsidRPr="00000000" w14:paraId="00000007">
      <w:pPr>
        <w:spacing w:line="360" w:lineRule="auto"/>
        <w:ind w:left="720" w:firstLine="0"/>
        <w:rPr>
          <w:rFonts w:ascii="Avenir" w:cs="Avenir" w:eastAsia="Avenir" w:hAnsi="Aveni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